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9"/>
      </w:pPr>
      <w:r>
        <w:rPr/>
      </w:r>
    </w:p>
    <w:tbl>
      <w:tblPr>
        <w:jc w:val="left"/>
        <w:tblInd w:type="dxa" w:w="-108"/>
        <w:tblBorders>
          <w:bottom w:color="000001" w:space="0" w:sz="4" w:val="single"/>
        </w:tblBorders>
      </w:tblPr>
      <w:tblGrid>
        <w:gridCol w:w="15309"/>
      </w:tblGrid>
      <w:tr>
        <w:trPr>
          <w:trHeight w:hRule="atLeast" w:val="1457"/>
          <w:cantSplit w:val="false"/>
        </w:trPr>
        <w:tc>
          <w:tcPr>
            <w:tcW w:type="dxa" w:w="15309"/>
            <w:gridSpan w:val="7"/>
            <w:tcBorders>
              <w:bottom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right"/>
            </w:pPr>
            <w:r>
              <w:rPr>
                <w:color w:val="000000"/>
              </w:rPr>
              <w:t>Утверждаю: ______/Нугманова Н.Б.1/</w:t>
            </w:r>
          </w:p>
          <w:p>
            <w:pPr>
              <w:pStyle w:val="style0"/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>Приказ №    от 16.01.2024 г.</w:t>
              <w:br/>
            </w:r>
          </w:p>
          <w:p>
            <w:pPr>
              <w:pStyle w:val="style0"/>
              <w:jc w:val="center"/>
            </w:pPr>
            <w:r>
              <w:rPr>
                <w:color w:val="000000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8"/>
                <w:szCs w:val="28"/>
              </w:rPr>
              <w:t>муниципального общеобразовательного  учреждения средняя общеобразовательная школа д.Башкирская Ургинка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</w:t>
            </w:r>
            <w:r>
              <w:rPr>
                <w:b/>
                <w:bCs/>
                <w:sz w:val="28"/>
                <w:szCs w:val="28"/>
              </w:rPr>
              <w:t>24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>
        <w:trPr>
          <w:trHeight w:hRule="atLeast" w:val="478"/>
          <w:cantSplit w:val="false"/>
        </w:trPr>
        <w:tc>
          <w:tcPr>
            <w:tcW w:type="dxa" w:w="42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type="dxa" w:w="4948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type="dxa" w:w="4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</w:r>
          </w:p>
        </w:tc>
        <w:tc>
          <w:tcPr>
            <w:tcW w:type="dxa" w:w="252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Плановый срок реализации мероприятия</w:t>
            </w:r>
          </w:p>
        </w:tc>
        <w:tc>
          <w:tcPr>
            <w:tcW w:type="dxa" w:w="314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Ответственный</w:t>
            </w:r>
          </w:p>
          <w:p>
            <w:pPr>
              <w:pStyle w:val="style0"/>
              <w:jc w:val="center"/>
            </w:pPr>
            <w:r>
              <w:rPr>
                <w:color w:val="000000"/>
              </w:rPr>
              <w:t>исполнитель</w:t>
            </w:r>
          </w:p>
          <w:p>
            <w:pPr>
              <w:pStyle w:val="style0"/>
              <w:jc w:val="center"/>
            </w:pPr>
            <w:r>
              <w:rPr>
                <w:color w:val="000000"/>
              </w:rPr>
              <w:t>(с указанием фамилии, имени, отчества и должности)</w:t>
            </w:r>
          </w:p>
        </w:tc>
        <w:tc>
          <w:tcPr>
            <w:tcW w:type="dxa" w:w="422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Сведения о ходе реализации мероприятия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rPr>
          <w:trHeight w:hRule="atLeast" w:val="150"/>
          <w:cantSplit w:val="false"/>
        </w:trPr>
        <w:tc>
          <w:tcPr>
            <w:tcW w:type="dxa" w:w="42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948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4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52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314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Реализованные меры по устранению выявленных недостатков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Фактический срок реализации</w:t>
            </w:r>
          </w:p>
        </w:tc>
      </w:tr>
      <w:tr>
        <w:trPr>
          <w:trHeight w:hRule="atLeast" w:val="150"/>
          <w:cantSplit w:val="false"/>
        </w:trPr>
        <w:tc>
          <w:tcPr>
            <w:tcW w:type="dxa" w:w="15309"/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I. Соответствие  информации о деятельности  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7.1. Документ о порядке оказания платных образовательных услуг </w:t>
            </w:r>
          </w:p>
          <w:p>
            <w:pPr>
              <w:pStyle w:val="style25"/>
            </w:pPr>
            <w:r>
              <w:rPr/>
              <w:t xml:space="preserve">7.2. Образец договора об оказании платных образовательных услуг 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> </w:t>
            </w:r>
          </w:p>
          <w:p>
            <w:pPr>
              <w:pStyle w:val="style25"/>
            </w:pPr>
            <w:r>
              <w:rPr/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 </w:t>
            </w:r>
          </w:p>
          <w:p>
            <w:pPr>
              <w:pStyle w:val="style25"/>
            </w:pPr>
            <w:r>
              <w:rPr/>
              <w:t>январь -февраль  2024 года</w:t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>Халитов М.К. -учитель информатики ответственный технический специалист за ведение сайта</w:t>
            </w:r>
          </w:p>
          <w:p>
            <w:pPr>
              <w:pStyle w:val="style25"/>
            </w:pPr>
            <w:r>
              <w:rPr/>
              <w:t>Акчурина Ф.Х.- зам. директора по УВР</w:t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 </w:t>
            </w:r>
            <w:r>
              <w:rPr/>
              <w:t xml:space="preserve">Разместить на стендах в помещении </w:t>
            </w:r>
          </w:p>
          <w:p>
            <w:pPr>
              <w:pStyle w:val="style25"/>
            </w:pPr>
            <w:r>
              <w:rPr/>
              <w:t xml:space="preserve"> </w:t>
            </w:r>
            <w:r>
              <w:rPr/>
              <w:t xml:space="preserve">образовательной организации 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  </w:t>
            </w:r>
          </w:p>
          <w:p>
            <w:pPr>
              <w:pStyle w:val="style25"/>
            </w:pPr>
            <w:r>
              <w:rPr/>
              <w:t>Март  2024 г.</w:t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15309"/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>41. 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>
            <w:pPr>
              <w:pStyle w:val="style25"/>
            </w:pPr>
            <w:r>
              <w:rPr/>
              <w:t>42. Об обеспечении беспретятственного доступа в здания образовательной организации</w:t>
            </w:r>
          </w:p>
          <w:p>
            <w:pPr>
              <w:pStyle w:val="style25"/>
            </w:pPr>
            <w:r>
              <w:rPr/>
              <w:t>44. О специальных условиях охраны здоровья</w:t>
            </w:r>
          </w:p>
          <w:p>
            <w:pPr>
              <w:pStyle w:val="style25"/>
            </w:pPr>
            <w:r>
              <w:rPr/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  <w:p>
            <w:pPr>
              <w:pStyle w:val="style25"/>
            </w:pPr>
            <w:r>
              <w:rPr/>
              <w:t>47. 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> 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</w:r>
          </w:p>
          <w:p>
            <w:pPr>
              <w:pStyle w:val="style25"/>
            </w:pPr>
            <w:r>
              <w:rPr/>
              <w:t>В течение года.</w:t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Нугманова Н. Б - директор школы, Халитов М.К.-учитель информатики </w:t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Разместить на сайте образовательной организации 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</w:pPr>
            <w:r>
              <w:rPr/>
              <w:t xml:space="preserve">В течение года </w:t>
            </w:r>
          </w:p>
          <w:p>
            <w:pPr>
              <w:pStyle w:val="style25"/>
            </w:pPr>
            <w:r>
              <w:rPr/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15309"/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</w:rPr>
              <w:t>III. Доступность услуг для инвалидов</w:t>
            </w:r>
          </w:p>
        </w:tc>
      </w:tr>
      <w:tr>
        <w:trPr>
          <w:trHeight w:hRule="atLeast" w:val="256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 xml:space="preserve">Помещения образовательной организации и прилегающая к ней территория недостаточно оборудованы с учетом   доступности для инвалидов. Необходимо обеспечить следующие условия доступности: </w:t>
            </w:r>
          </w:p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>- оборудование входных групп пандусами;</w:t>
            </w:r>
          </w:p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 xml:space="preserve">- выделенные стоянки для автотранспортных средств инвалидов; </w:t>
            </w:r>
          </w:p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 xml:space="preserve">- сменные кресла-коляски; </w:t>
            </w:r>
          </w:p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Нугманова Н.Б.- директор школы</w:t>
            </w:r>
          </w:p>
          <w:p>
            <w:pPr>
              <w:pStyle w:val="style0"/>
            </w:pPr>
            <w:r>
              <w:rPr/>
              <w:t>Акъюлов Б.Я.- заместитель директора по АХЧ</w:t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Создание условий для оборудования территорий , прилегающих к зданиям организации</w:t>
            </w:r>
          </w:p>
          <w:p>
            <w:pPr>
              <w:pStyle w:val="style0"/>
            </w:pPr>
            <w:r>
              <w:rPr>
                <w:color w:val="000000"/>
              </w:rPr>
              <w:t xml:space="preserve">по мере </w:t>
              <w:t xml:space="preserve">поступления </w:t>
              <w:t xml:space="preserve"> финансирования 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Сентябрь 2024 года</w:t>
            </w:r>
          </w:p>
        </w:tc>
      </w:tr>
      <w:tr>
        <w:trPr>
          <w:trHeight w:hRule="atLeast" w:val="256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bookmarkStart w:id="0" w:name="_Hlk158985414"/>
            <w:bookmarkStart w:id="1" w:name="_Hlk158985414"/>
            <w:bookmarkEnd w:id="1"/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>Создание условий организации обучения и воспитания обучающихся с ОВЗ и инвалидов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Нугманова Н.Б.- директор школы,</w:t>
            </w:r>
          </w:p>
          <w:p>
            <w:pPr>
              <w:pStyle w:val="style0"/>
            </w:pPr>
            <w:r>
              <w:rPr/>
              <w:t>Акчурина Ф.Х.- заместитель директора по УВР,</w:t>
            </w:r>
          </w:p>
          <w:p>
            <w:pPr>
              <w:pStyle w:val="style0"/>
            </w:pPr>
            <w:r>
              <w:rPr/>
              <w:t>Акъюлов Б.Я - заместитель директора по АХЧ</w:t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 xml:space="preserve">Дублировать надписи, знаков и иной текстовой и </w:t>
            </w:r>
            <w:r>
              <w:rPr>
                <w:color w:val="000000"/>
              </w:rPr>
              <w:t>графической информации знаками, выполненными рельефно- точечным шрифтом Брайля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</w:tr>
      <w:tr>
        <w:trPr>
          <w:trHeight w:hRule="atLeast" w:val="256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>Возможность предоставления инвалидам по слуху и зрению услуг сурдопереводчика (тифлосурдопереводчика)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Нугманова Н.Б.- директор школы, </w:t>
            </w:r>
          </w:p>
          <w:p>
            <w:pPr>
              <w:pStyle w:val="style0"/>
            </w:pPr>
            <w:r>
              <w:rPr/>
              <w:t>Акчурина Ф.Х.- заместитель директора по УВР,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Предоставить услуги сурдопереводчика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</w:tr>
      <w:tr>
        <w:trPr>
          <w:trHeight w:hRule="atLeast" w:val="256"/>
          <w:cantSplit w:val="false"/>
        </w:trPr>
        <w:tc>
          <w:tcPr>
            <w:tcW w:type="dxa" w:w="42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49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uto"/>
              <w:jc w:val="both"/>
            </w:pPr>
            <w:r>
              <w:rPr>
                <w:color w:val="000000"/>
              </w:rPr>
              <w:t>Помощь , оказываемая работниками организации, прошедшими необходимое обучение( инструктирование) по сопровождению инвалидов в помещении организации</w:t>
            </w:r>
          </w:p>
        </w:tc>
        <w:tc>
          <w:tcPr>
            <w:tcW w:type="dxa" w:w="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type="dxa" w:w="31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Нугманова Н.Б.- директор школы, </w:t>
            </w:r>
          </w:p>
          <w:p>
            <w:pPr>
              <w:pStyle w:val="style0"/>
            </w:pPr>
            <w:r>
              <w:rPr/>
              <w:t>Акъюлов Б.Я.- заместитель директора по АХЧ</w:t>
            </w:r>
          </w:p>
        </w:tc>
        <w:tc>
          <w:tcPr>
            <w:tcW w:type="dxa" w:w="2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Организовать обучение сотрудников по сопровождению инвалидов в помещении организации</w:t>
            </w:r>
          </w:p>
        </w:tc>
        <w:tc>
          <w:tcPr>
            <w:tcW w:type="dxa" w:w="17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В течение года</w:t>
            </w:r>
          </w:p>
        </w:tc>
      </w:tr>
    </w:tbl>
    <w:p>
      <w:pPr>
        <w:pStyle w:val="style0"/>
      </w:pPr>
      <w:bookmarkStart w:id="2" w:name="_heading=h.gjdgxs"/>
      <w:bookmarkEnd w:id="2"/>
      <w:r>
        <w:rPr/>
        <w:t xml:space="preserve">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 xml:space="preserve">                  </w:t>
      </w:r>
      <w:bookmarkStart w:id="3" w:name="_GoBack"/>
      <w:bookmarkEnd w:id="3"/>
      <w:r>
        <w:rPr>
          <w:sz w:val="28"/>
          <w:szCs w:val="28"/>
        </w:rPr>
        <w:t>Директор школы:                / Н.Б. Нугманова /</w:t>
      </w:r>
    </w:p>
    <w:sectPr>
      <w:type w:val="nextPage"/>
      <w:pgSz w:h="11906" w:orient="landscape" w:w="16838"/>
      <w:pgMar w:bottom="1701" w:footer="0" w:gutter="0" w:header="0" w:left="1134" w:right="1134" w:top="85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20" w:val="left"/>
      </w:tabs>
      <w:suppressAutoHyphens w:val="true"/>
      <w:kinsoku w:val="true"/>
      <w:overflowPunct w:val="true"/>
      <w:autoSpaceDE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19"/>
    <w:pPr>
      <w:keepNext/>
      <w:keepLines/>
      <w:spacing w:after="120" w:before="480"/>
    </w:pPr>
    <w:rPr>
      <w:b/>
      <w:sz w:val="48"/>
      <w:szCs w:val="48"/>
    </w:rPr>
  </w:style>
  <w:style w:styleId="style2" w:type="paragraph">
    <w:name w:val="Заголовок 2"/>
    <w:basedOn w:val="style0"/>
    <w:next w:val="style19"/>
    <w:pPr>
      <w:keepNext/>
      <w:keepLines/>
      <w:numPr>
        <w:ilvl w:val="1"/>
        <w:numId w:val="1"/>
      </w:numPr>
      <w:spacing w:after="80" w:before="360"/>
      <w:outlineLvl w:val="1"/>
    </w:pPr>
    <w:rPr>
      <w:b/>
      <w:sz w:val="36"/>
      <w:szCs w:val="36"/>
    </w:rPr>
  </w:style>
  <w:style w:styleId="style3" w:type="paragraph">
    <w:name w:val="Заголовок 3"/>
    <w:basedOn w:val="style0"/>
    <w:next w:val="style19"/>
    <w:pPr>
      <w:keepNext/>
      <w:keepLines/>
      <w:numPr>
        <w:ilvl w:val="2"/>
        <w:numId w:val="1"/>
      </w:numPr>
      <w:spacing w:after="80" w:before="280"/>
      <w:outlineLvl w:val="2"/>
    </w:pPr>
    <w:rPr>
      <w:b/>
      <w:sz w:val="28"/>
      <w:szCs w:val="28"/>
    </w:rPr>
  </w:style>
  <w:style w:styleId="style4" w:type="paragraph">
    <w:name w:val="Заголовок 4"/>
    <w:basedOn w:val="style0"/>
    <w:next w:val="style19"/>
    <w:pPr>
      <w:keepNext/>
      <w:keepLines/>
      <w:numPr>
        <w:ilvl w:val="3"/>
        <w:numId w:val="1"/>
      </w:numPr>
      <w:spacing w:after="40" w:before="240"/>
      <w:outlineLvl w:val="3"/>
    </w:pPr>
    <w:rPr>
      <w:b/>
    </w:rPr>
  </w:style>
  <w:style w:styleId="style5" w:type="paragraph">
    <w:name w:val="Заголовок 5"/>
    <w:basedOn w:val="style0"/>
    <w:next w:val="style19"/>
    <w:pPr>
      <w:keepNext/>
      <w:keepLines/>
      <w:numPr>
        <w:ilvl w:val="4"/>
        <w:numId w:val="1"/>
      </w:numPr>
      <w:spacing w:after="40" w:before="220"/>
      <w:outlineLvl w:val="4"/>
    </w:pPr>
    <w:rPr>
      <w:b/>
      <w:sz w:val="22"/>
      <w:szCs w:val="22"/>
    </w:rPr>
  </w:style>
  <w:style w:styleId="style6" w:type="paragraph">
    <w:name w:val="Заголовок 6"/>
    <w:basedOn w:val="style0"/>
    <w:next w:val="style19"/>
    <w:pPr>
      <w:keepNext/>
      <w:keepLines/>
      <w:numPr>
        <w:ilvl w:val="5"/>
        <w:numId w:val="1"/>
      </w:numPr>
      <w:spacing w:after="40" w:before="200"/>
      <w:outlineLvl w:val="5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Символ нумерации"/>
    <w:next w:val="style16"/>
    <w:rPr/>
  </w:style>
  <w:style w:styleId="style17" w:type="character">
    <w:name w:val="Маркеры списка"/>
    <w:next w:val="style17"/>
    <w:rPr>
      <w:rFonts w:ascii="OpenSymbol" w:cs="OpenSymbol" w:eastAsia="OpenSymbol" w:hAnsi="OpenSymbol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Arial" w:cs="Lohit Hindi" w:eastAsia="AR PL SungtiL GB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Заглавие"/>
    <w:basedOn w:val="style0"/>
    <w:next w:val="style24"/>
    <w:pPr>
      <w:keepNext/>
      <w:keepLines/>
      <w:spacing w:after="120" w:before="480"/>
      <w:jc w:val="center"/>
    </w:pPr>
    <w:rPr>
      <w:b/>
      <w:bCs/>
      <w:sz w:val="72"/>
      <w:szCs w:val="72"/>
    </w:rPr>
  </w:style>
  <w:style w:styleId="style24" w:type="paragraph">
    <w:name w:val="Подзаголовок"/>
    <w:basedOn w:val="style0"/>
    <w:next w:val="style19"/>
    <w:pPr>
      <w:keepNext/>
      <w:keepLines/>
      <w:pBdr>
        <w:top w:color="000001" w:space="0" w:sz="6" w:val="single"/>
        <w:left w:color="000001" w:space="0" w:sz="6" w:val="single"/>
        <w:bottom w:color="000001" w:space="0" w:sz="6" w:val="single"/>
        <w:right w:color="000001" w:space="0" w:sz="6" w:val="single"/>
      </w:pBdr>
      <w:spacing w:after="80" w:before="360"/>
      <w:jc w:val="center"/>
    </w:pPr>
    <w:rPr>
      <w:rFonts w:ascii="Georgia" w:cs="Georgia" w:eastAsia="Georgia" w:hAnsi="Georgia"/>
      <w:i/>
      <w:iCs/>
      <w:color w:val="666666"/>
      <w:sz w:val="48"/>
      <w:szCs w:val="48"/>
    </w:rPr>
  </w:style>
  <w:style w:styleId="style25" w:type="paragraph">
    <w:name w:val="No Spacing"/>
    <w:next w:val="style25"/>
    <w:pPr>
      <w:widowControl/>
      <w:tabs>
        <w:tab w:leader="none" w:pos="720" w:val="left"/>
      </w:tabs>
      <w:suppressAutoHyphens w:val="true"/>
      <w:kinsoku w:val="true"/>
      <w:overflowPunct w:val="true"/>
      <w:autoSpaceDE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26" w:type="paragraph">
    <w:name w:val="Содержимое таблицы"/>
    <w:basedOn w:val="style0"/>
    <w:next w:val="style2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2024-02-16T07:56:00.00Z</dcterms:created>
  <dc:creator>Фионина Ольга Евгеньевна</dc:creator>
  <cp:lastModifiedBy>uchenik </cp:lastModifiedBy>
  <cp:lastPrinted>2024-02-16T09:32:00.00Z</cp:lastPrinted>
  <dcterms:modified xsi:type="dcterms:W3CDTF">2024-02-20T20:49:32.00Z</dcterms:modified>
  <cp:revision>6</cp:revision>
</cp:coreProperties>
</file>